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拒绝乘坐非法营运车辆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安全责任告知书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离开学校外出时请大家选择乘坐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具有合法运营资质的车辆，拒绝乘坐“黑车”，不拼车，不包车，不组织参与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拉私车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请大家务必高度重视，确保自身安全。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为此，学校也会采取一系列措施保障大家平安外出：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第一，增加公交车运行班次。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学校会与公交车公司进行协调，争取增加学生集中放假离校期间公交车运行班次；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第二，严查“黑车”进校载客。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学校会严查无营运资质车辆进入学校载客，也请各位同学发现后及时拨打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027-87934110予以举报。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乘坐车辆离校时还要注意以下几点事项：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牢记乘坐车辆车牌号、司机信息；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坐出租车、网络约车的一定要索要发票、留存好网络预约凭据；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乘坐车辆出发前要将相关乘车信息发送给自己的朋友或亲人备存。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辅导员老师已</w:t>
      </w:r>
      <w:r>
        <w:rPr>
          <w:rFonts w:hint="eastAsia" w:ascii="仿宋" w:hAnsi="仿宋" w:eastAsia="仿宋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  <w:lang w:eastAsia="zh-CN"/>
        </w:rPr>
        <w:t>责任告知书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讲解于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我已认真阅悉相关内容。我将认真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贯彻执行</w:t>
      </w:r>
      <w:r>
        <w:rPr>
          <w:rFonts w:hint="eastAsia" w:ascii="仿宋" w:hAnsi="仿宋" w:eastAsia="仿宋"/>
          <w:sz w:val="32"/>
          <w:szCs w:val="32"/>
        </w:rPr>
        <w:t>，确保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自身安全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班级：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签名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lang w:val="en-US" w:eastAsia="zh-CN"/>
        </w:rPr>
        <w:t xml:space="preserve">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F64AB"/>
    <w:multiLevelType w:val="singleLevel"/>
    <w:tmpl w:val="E05F64AB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608F"/>
    <w:rsid w:val="0B692554"/>
    <w:rsid w:val="22E72C21"/>
    <w:rsid w:val="27986179"/>
    <w:rsid w:val="2BDF411F"/>
    <w:rsid w:val="3AD33D1E"/>
    <w:rsid w:val="3C390F38"/>
    <w:rsid w:val="48F953E4"/>
    <w:rsid w:val="5CFB7172"/>
    <w:rsid w:val="5E6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刘泽政</cp:lastModifiedBy>
  <dcterms:modified xsi:type="dcterms:W3CDTF">2021-10-05T10:11:45Z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E1F8C63C05944F9CB9B9C7769CB6C11C</vt:lpwstr>
  </property>
</Properties>
</file>